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 xml:space="preserve">Avant d’exécuter une instance du logiciel serveur concédé sous licence, vous devez attribuer </w:t>
      </w:r>
      <w:r w:rsidRPr="00C83B3D">
        <w:rPr>
          <w:sz w:val="20"/>
          <w:szCs w:val="20"/>
          <w:lang w:val="fr-FR"/>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t Network/Windows Live 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A53926">
        <w:rPr>
          <w:rStyle w:val="Hyperlink"/>
          <w:rFonts w:cs="Tahoma"/>
          <w:color w:val="000000"/>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1DB" w:rsidRPr="00A53926" w:rsidRDefault="007A5FEF" w:rsidP="007A5FEF">
    <w:pPr>
      <w:pStyle w:val="Footer"/>
      <w:rPr>
        <w:rStyle w:val="LogoportDoNotTranslate"/>
        <w:rFonts w:ascii="Tahoma" w:hAnsi="Tahoma" w:cs="Tahoma"/>
        <w:color w:val="000000"/>
        <w:sz w:val="18"/>
      </w:rPr>
    </w:pPr>
    <w:r w:rsidRPr="00A53926">
      <w:rPr>
        <w:rStyle w:val="LogoportDoNotTranslate"/>
        <w:rFonts w:ascii="Tahoma" w:hAnsi="Tahoma" w:cs="Tahoma"/>
        <w:color w:val="000000"/>
      </w:rPr>
      <w:t>ISV Royalty Agreement EULA (April 1, 2012)</w:t>
    </w:r>
    <w:r w:rsidRPr="00FE5353">
      <w:rPr>
        <w:rStyle w:val="LogoportDoNotTranslate"/>
      </w:rPr>
      <w:tab/>
    </w:r>
    <w:r w:rsidRPr="00FE5353">
      <w:rPr>
        <w:rStyle w:val="LogoportDoNotTranslate"/>
      </w:rPr>
      <w:tab/>
    </w:r>
    <w:r w:rsidRPr="00A53926">
      <w:rPr>
        <w:rStyle w:val="LogoportDoNotTranslate"/>
        <w:rFonts w:ascii="Tahoma" w:hAnsi="Tahoma" w:cs="Tahoma"/>
        <w:color w:val="000000"/>
        <w:sz w:val="18"/>
      </w:rPr>
      <w:t xml:space="preserve">Page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PAGE </w:instrText>
    </w:r>
    <w:r w:rsidR="008C12F3" w:rsidRPr="00A53926">
      <w:rPr>
        <w:rStyle w:val="LogoportDoNotTranslate"/>
        <w:rFonts w:ascii="Tahoma" w:hAnsi="Tahoma" w:cs="Tahoma"/>
        <w:color w:val="000000"/>
        <w:sz w:val="18"/>
      </w:rPr>
      <w:fldChar w:fldCharType="separate"/>
    </w:r>
    <w:r w:rsidR="00B138EC">
      <w:rPr>
        <w:rStyle w:val="LogoportDoNotTranslate"/>
        <w:rFonts w:ascii="Tahoma" w:hAnsi="Tahoma" w:cs="Tahoma"/>
        <w:noProof/>
        <w:color w:val="000000"/>
        <w:sz w:val="18"/>
      </w:rPr>
      <w:t>2</w:t>
    </w:r>
    <w:r w:rsidR="008C12F3" w:rsidRPr="00A53926">
      <w:rPr>
        <w:rStyle w:val="LogoportDoNotTranslate"/>
        <w:rFonts w:ascii="Tahoma" w:hAnsi="Tahoma" w:cs="Tahoma"/>
        <w:color w:val="000000"/>
        <w:sz w:val="18"/>
      </w:rPr>
      <w:fldChar w:fldCharType="end"/>
    </w:r>
    <w:r w:rsidRPr="00A53926">
      <w:rPr>
        <w:rStyle w:val="LogoportDoNotTranslate"/>
        <w:rFonts w:ascii="Tahoma" w:hAnsi="Tahoma" w:cs="Tahoma"/>
        <w:color w:val="000000"/>
        <w:sz w:val="18"/>
      </w:rPr>
      <w:t xml:space="preserve"> of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NUMPAGES </w:instrText>
    </w:r>
    <w:r w:rsidR="008C12F3" w:rsidRPr="00A53926">
      <w:rPr>
        <w:rStyle w:val="LogoportDoNotTranslate"/>
        <w:rFonts w:ascii="Tahoma" w:hAnsi="Tahoma" w:cs="Tahoma"/>
        <w:color w:val="000000"/>
        <w:sz w:val="18"/>
      </w:rPr>
      <w:fldChar w:fldCharType="separate"/>
    </w:r>
    <w:r w:rsidR="00B138EC">
      <w:rPr>
        <w:rStyle w:val="LogoportDoNotTranslate"/>
        <w:rFonts w:ascii="Tahoma" w:hAnsi="Tahoma" w:cs="Tahoma"/>
        <w:noProof/>
        <w:color w:val="000000"/>
        <w:sz w:val="18"/>
      </w:rPr>
      <w:t>2</w:t>
    </w:r>
    <w:r w:rsidR="008C12F3" w:rsidRPr="00A53926">
      <w:rPr>
        <w:rStyle w:val="LogoportDoNotTranslate"/>
        <w:rFonts w:ascii="Tahoma" w:hAnsi="Tahoma" w:cs="Tahoma"/>
        <w:color w:val="000000"/>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oNotTrackFormatting/>
  <w:documentProtection w:edit="forms" w:formatting="1" w:enforcement="1" w:cryptProviderType="rsaAES" w:cryptAlgorithmClass="hash" w:cryptAlgorithmType="typeAny" w:cryptAlgorithmSid="14" w:cryptSpinCount="100000" w:hash="SlMXgym6CC6ODdFcFsGAZCXZZjcdkR4U1f2BUNj08KN6Z0Aw7c0LKtnZTcsxclWueQZEp5CwaI8Ea232Pvns+g==" w:salt="K5PDYQxDeR8885NMoCGu1Q=="/>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BD5"/>
    <w:rsid w:val="00090E7F"/>
    <w:rsid w:val="000B36DA"/>
    <w:rsid w:val="000E33E6"/>
    <w:rsid w:val="00111EDB"/>
    <w:rsid w:val="00145B96"/>
    <w:rsid w:val="001B3475"/>
    <w:rsid w:val="001B5402"/>
    <w:rsid w:val="001D387E"/>
    <w:rsid w:val="001F5CFD"/>
    <w:rsid w:val="002707DC"/>
    <w:rsid w:val="002970E2"/>
    <w:rsid w:val="002D7D2B"/>
    <w:rsid w:val="002E1E9C"/>
    <w:rsid w:val="00320220"/>
    <w:rsid w:val="0035024E"/>
    <w:rsid w:val="00355997"/>
    <w:rsid w:val="003C360C"/>
    <w:rsid w:val="003F5CB5"/>
    <w:rsid w:val="00477A62"/>
    <w:rsid w:val="004C2B39"/>
    <w:rsid w:val="004F3D92"/>
    <w:rsid w:val="004F5B3F"/>
    <w:rsid w:val="00511913"/>
    <w:rsid w:val="00555BD5"/>
    <w:rsid w:val="00556FE2"/>
    <w:rsid w:val="0056621D"/>
    <w:rsid w:val="0058675F"/>
    <w:rsid w:val="00607B5A"/>
    <w:rsid w:val="00634C79"/>
    <w:rsid w:val="006564DF"/>
    <w:rsid w:val="00681D54"/>
    <w:rsid w:val="006C5718"/>
    <w:rsid w:val="00716B9D"/>
    <w:rsid w:val="007279AD"/>
    <w:rsid w:val="007A0994"/>
    <w:rsid w:val="007A42F3"/>
    <w:rsid w:val="007A5FEF"/>
    <w:rsid w:val="0082799B"/>
    <w:rsid w:val="0083364D"/>
    <w:rsid w:val="00842D47"/>
    <w:rsid w:val="00844A01"/>
    <w:rsid w:val="00846F64"/>
    <w:rsid w:val="00895B5C"/>
    <w:rsid w:val="008A7E9E"/>
    <w:rsid w:val="008C12F3"/>
    <w:rsid w:val="00980459"/>
    <w:rsid w:val="009A6C63"/>
    <w:rsid w:val="009E291F"/>
    <w:rsid w:val="009E4D69"/>
    <w:rsid w:val="00A53926"/>
    <w:rsid w:val="00A70489"/>
    <w:rsid w:val="00A71EB1"/>
    <w:rsid w:val="00AE1E4E"/>
    <w:rsid w:val="00AE1F91"/>
    <w:rsid w:val="00B138EC"/>
    <w:rsid w:val="00B23E4C"/>
    <w:rsid w:val="00B42CDA"/>
    <w:rsid w:val="00B449B7"/>
    <w:rsid w:val="00B60D75"/>
    <w:rsid w:val="00B82359"/>
    <w:rsid w:val="00C27421"/>
    <w:rsid w:val="00C83B3D"/>
    <w:rsid w:val="00C9592F"/>
    <w:rsid w:val="00C9756A"/>
    <w:rsid w:val="00CB6B5B"/>
    <w:rsid w:val="00CD6DFD"/>
    <w:rsid w:val="00CF0E29"/>
    <w:rsid w:val="00D37022"/>
    <w:rsid w:val="00D851EB"/>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3BAF"/>
    <w:rsid w:val="00FA5DDD"/>
    <w:rsid w:val="00FB061B"/>
    <w:rsid w:val="00FB31DB"/>
    <w:rsid w:val="00FC6EA0"/>
    <w:rsid w:val="00FD22E5"/>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8E5B893E-2E35-4AD6-80BF-9FA414596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A0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locked/>
    <w:rsid w:val="00844A01"/>
    <w:rPr>
      <w:rFonts w:ascii="Cambria" w:hAnsi="Cambria" w:cs="Times New Roman"/>
      <w:b/>
      <w:bCs/>
      <w:kern w:val="32"/>
      <w:sz w:val="32"/>
      <w:szCs w:val="32"/>
    </w:rPr>
  </w:style>
  <w:style w:type="character" w:customStyle="1" w:styleId="Heading2Char">
    <w:name w:val="Heading 2 Char"/>
    <w:semiHidden/>
    <w:locked/>
    <w:rsid w:val="00844A01"/>
    <w:rPr>
      <w:rFonts w:ascii="Cambria" w:hAnsi="Cambria" w:cs="Times New Roman"/>
      <w:b/>
      <w:bCs/>
      <w:i/>
      <w:iCs/>
      <w:sz w:val="28"/>
      <w:szCs w:val="28"/>
    </w:rPr>
  </w:style>
  <w:style w:type="character" w:customStyle="1" w:styleId="Heading3Char">
    <w:name w:val="Heading 3 Char"/>
    <w:semiHidden/>
    <w:locked/>
    <w:rsid w:val="00844A01"/>
    <w:rPr>
      <w:rFonts w:ascii="Cambria" w:hAnsi="Cambria" w:cs="Times New Roman"/>
      <w:b/>
      <w:bCs/>
      <w:sz w:val="26"/>
      <w:szCs w:val="26"/>
    </w:rPr>
  </w:style>
  <w:style w:type="character" w:styleId="Hyperlink">
    <w:name w:val="Hyperlink"/>
    <w:uiPriority w:val="99"/>
    <w:semiHidden/>
    <w:rsid w:val="00844A01"/>
    <w:rPr>
      <w:rFonts w:cs="Times New Roman"/>
      <w:color w:val="0000FF"/>
      <w:u w:val="single"/>
    </w:rPr>
  </w:style>
  <w:style w:type="character" w:styleId="CommentReference">
    <w:name w:val="annotation reference"/>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link w:val="CommentText"/>
    <w:uiPriority w:val="99"/>
    <w:semiHidden/>
    <w:rsid w:val="00844A01"/>
    <w:rPr>
      <w:rFonts w:ascii="Tahoma" w:hAnsi="Tahoma" w:cs="Tahoma"/>
      <w:lang w:val="en-US" w:eastAsia="en-US"/>
    </w:rPr>
  </w:style>
  <w:style w:type="character" w:customStyle="1" w:styleId="CommentTextChar">
    <w:name w:val="Comment Text Char"/>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link w:val="BalloonText"/>
    <w:uiPriority w:val="99"/>
    <w:semiHidden/>
    <w:rsid w:val="00844A01"/>
    <w:rPr>
      <w:rFonts w:ascii="Tahoma" w:hAnsi="Tahoma" w:cs="Tahoma"/>
      <w:sz w:val="16"/>
      <w:szCs w:val="16"/>
      <w:lang w:val="en-US" w:eastAsia="en-US"/>
    </w:rPr>
  </w:style>
  <w:style w:type="character" w:customStyle="1" w:styleId="BalloonTextChar">
    <w:name w:val="Balloon Text Char"/>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semiHidden/>
    <w:unhideWhenUsed/>
    <w:rsid w:val="00844A01"/>
    <w:pPr>
      <w:tabs>
        <w:tab w:val="center" w:pos="4680"/>
        <w:tab w:val="right" w:pos="9360"/>
      </w:tabs>
    </w:pPr>
  </w:style>
  <w:style w:type="character" w:customStyle="1" w:styleId="HeaderChar1">
    <w:name w:val="Header Char1"/>
    <w:link w:val="Header"/>
    <w:uiPriority w:val="99"/>
    <w:semiHidden/>
    <w:rsid w:val="00844A01"/>
    <w:rPr>
      <w:rFonts w:ascii="Tahoma" w:hAnsi="Tahoma" w:cs="Tahoma"/>
      <w:sz w:val="24"/>
      <w:szCs w:val="24"/>
      <w:lang w:val="en-US" w:eastAsia="en-US"/>
    </w:rPr>
  </w:style>
  <w:style w:type="character" w:customStyle="1" w:styleId="HeaderChar">
    <w:name w:val="Header Char"/>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link w:val="Footer"/>
    <w:uiPriority w:val="99"/>
    <w:semiHidden/>
    <w:rsid w:val="00844A01"/>
    <w:rPr>
      <w:rFonts w:ascii="Tahoma" w:hAnsi="Tahoma" w:cs="Tahoma"/>
      <w:sz w:val="24"/>
      <w:szCs w:val="24"/>
      <w:lang w:val="en-US" w:eastAsia="en-US"/>
    </w:rPr>
  </w:style>
  <w:style w:type="character" w:customStyle="1" w:styleId="FooterChar">
    <w:name w:val="Footer Char"/>
    <w:uiPriority w:val="99"/>
    <w:locked/>
    <w:rsid w:val="00844A01"/>
    <w:rPr>
      <w:rFonts w:ascii="Tahoma" w:hAnsi="Tahoma" w:cs="Tahoma"/>
      <w:sz w:val="24"/>
      <w:szCs w:val="24"/>
    </w:rPr>
  </w:style>
  <w:style w:type="character" w:customStyle="1" w:styleId="LogoportMarkup">
    <w:name w:val="LogoportMarkup"/>
    <w:rsid w:val="00844A01"/>
    <w:rPr>
      <w:rFonts w:ascii="Courier New" w:hAnsi="Courier New" w:cs="Courier New"/>
      <w:color w:val="FF0000"/>
      <w:sz w:val="19"/>
      <w:szCs w:val="19"/>
    </w:rPr>
  </w:style>
  <w:style w:type="character" w:customStyle="1" w:styleId="LogoportDoNotTranslate">
    <w:name w:val="LogoportDoNotTranslate"/>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link w:val="FootnoteText"/>
    <w:uiPriority w:val="99"/>
    <w:semiHidden/>
    <w:rsid w:val="007A0994"/>
    <w:rPr>
      <w:rFonts w:ascii="Tahoma" w:hAnsi="Tahoma" w:cs="Tahoma"/>
      <w:lang w:eastAsia="en-US" w:bidi="ar-SA"/>
    </w:rPr>
  </w:style>
  <w:style w:type="character" w:styleId="FootnoteReference">
    <w:name w:val="footnote reference"/>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2.xml><?xml version="1.0" encoding="utf-8"?>
<ds:datastoreItem xmlns:ds="http://schemas.openxmlformats.org/officeDocument/2006/customXml" ds:itemID="{65577299-954A-4CFF-BF35-BBECA13F8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9F353472-B768-4CFA-8E23-0FCC86F7B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Alexandra Myles (Inviso)</cp:lastModifiedBy>
  <cp:revision>103</cp:revision>
  <cp:lastPrinted>2012-03-26T08:45:00Z</cp:lastPrinted>
  <dcterms:created xsi:type="dcterms:W3CDTF">2012-03-23T08:40:00Z</dcterms:created>
  <dcterms:modified xsi:type="dcterms:W3CDTF">2013-09-26T17:15:00Z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